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6F87C4" w14:textId="0FEDCECB" w:rsidR="0095544C" w:rsidRPr="0095544C" w:rsidRDefault="002254CE">
      <w:pPr>
        <w:rPr>
          <w:sz w:val="52"/>
          <w:szCs w:val="52"/>
        </w:rPr>
      </w:pPr>
      <w:hyperlink r:id="rId4" w:history="1">
        <w:r w:rsidR="0095544C" w:rsidRPr="002254CE">
          <w:rPr>
            <w:rStyle w:val="Hyperlink"/>
            <w:sz w:val="52"/>
            <w:szCs w:val="52"/>
          </w:rPr>
          <w:t>Link to BSL Video Version of the VACMA 26/27 Guidance</w:t>
        </w:r>
      </w:hyperlink>
    </w:p>
    <w:sectPr w:rsidR="0095544C" w:rsidRPr="009554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4C"/>
    <w:rsid w:val="002254CE"/>
    <w:rsid w:val="00817FB2"/>
    <w:rsid w:val="0095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04D5E1"/>
  <w15:chartTrackingRefBased/>
  <w15:docId w15:val="{681CB899-2AE9-D043-BA48-29AED2A0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5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4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554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creativescotland/vacma-26-27-bsl-guidance?share=c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Craik</dc:creator>
  <cp:keywords/>
  <dc:description/>
  <cp:lastModifiedBy>Sophie Craik</cp:lastModifiedBy>
  <cp:revision>2</cp:revision>
  <dcterms:created xsi:type="dcterms:W3CDTF">2026-08-11T12:21:00Z</dcterms:created>
  <dcterms:modified xsi:type="dcterms:W3CDTF">2026-08-11T12:40:00Z</dcterms:modified>
</cp:coreProperties>
</file>